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hint="eastAsia" w:ascii="仿宋" w:hAnsi="仿宋" w:eastAsia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24"/>
          <w:szCs w:val="24"/>
          <w:lang w:val="en-US" w:eastAsia="zh-CN"/>
        </w:rPr>
        <w:t>附件1：“皮药师”项目课程大纲</w:t>
      </w:r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auto"/>
          <w:sz w:val="18"/>
          <w:szCs w:val="18"/>
          <w:lang w:val="en-US" w:eastAsia="zh-CN"/>
        </w:rPr>
      </w:pPr>
    </w:p>
    <w:tbl>
      <w:tblPr>
        <w:tblStyle w:val="2"/>
        <w:tblW w:w="110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685"/>
        <w:gridCol w:w="6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课程分类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课程内容推荐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认识皮肤和皮肤病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皮肤和皮肤病的总体简介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皮肤的基本结构和功能，皮肤病病因、症状和诊断概述；皮肤领域发展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常见皮肤病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皮肤病的诊断与治疗总论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常见皮肤病的诊断与治疗总论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皮肤科常见用药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经皮给药及常见皮肤外用药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皮肤给药的药理学特点，经皮给药途径、皮肤屏障的影响、透皮吸收等；常见外用药物和常见系统用药物简介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常见非感染性皮肤病的诊治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皮炎湿疹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皮炎湿疹常见包含的亚类，如湿疹、特应性皮炎、神经性皮炎、脂溢性皮炎、接触性皮炎等的简单对比介绍；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湿疹/特应性皮炎的治疗原则及指南推荐；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特应性皮炎的复发性，长期主动维持治疗等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糖皮质激素的合理使用与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多元化治疗-1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糖皮质激素发展史，系统及外用糖皮质激素选择要点；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湿包、封包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病例分析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皮炎湿疹相关病例分析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银屑病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银屑病定义及常见临床分型；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银屑病的疾病负担和流行病学等；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寻常型银屑病的规范治疗和合理用药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银屑病的慢病管理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银屑病全病程管理、规范用药，依从性用药，生活习惯管理、心理照护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病例分析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银屑病相关病例分析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白癜风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白癜风的定义；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白癜风的病因，疾病负担，流行病学等；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分期分型论治原则（指南推荐治疗手段）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白癜风的局部治疗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局部外用糖皮质激素治疗；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维生素D3衍生物+外用糖皮质激素治疗；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外用糖皮质激素+光疗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病例分析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白癜风相关病例分析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大疱性皮肤病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大疱性皮肤病；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寻常型天疱疮诊断和治疗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糖皮质激素的合理使用与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多元化治疗-2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糖皮质激素如何规范使用，不良反应处理等；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降阶梯、序贯、联合、主动维持等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病例分析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大疱性皮肤病相关病例分析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常见感染性皮肤病的诊治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SSTIs（原发性）与继发性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皮肤细菌感染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SSTIs定义与常见疾病种类、临床表现等；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SSTIs的诊断与治疗；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SSTIs的抗生素治疗选择；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常见皮肤继发感染，如皮炎湿疹合并感染、疱疹合并感染、烧创伤合并感染、溃疡合并感染的诊疗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抗生素的合理使用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抗生素使用的基本原则，皮肤科抗菌治疗的现状（常见致病菌、感染发生率、治疗选择等）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病例分析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SSTIs（原发性）与继发性皮肤细菌感染相关病例分析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浅部真菌病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常见的浅部真菌病及临床表现等；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疾病和致病菌的流行病学特点；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抗真菌药物的选择和合理用药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病毒感染性皮肤病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常见病毒感染性皮肤病定义、病因、临床表现等；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常见抗病毒药物的选择，指南诊疗推荐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病例分析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浅部真菌病相关病例分析；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病毒感染性皮肤病病例分析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痤疮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痤疮的定义及常见致病因素；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痤疮的分层管理，疾病管理指南；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常见治疗药物及分类，指南推荐的合理用药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维A酸类药物的合理使用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系统及外用维A酸药物的常见应用及不良反应，如何规范合理使用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病例分析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痤疮相关病例分析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特殊人群及特殊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部位皮肤病</w:t>
            </w: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特殊人群及特殊部位皮肤病</w:t>
            </w:r>
          </w:p>
        </w:tc>
        <w:tc>
          <w:tcPr>
            <w:tcW w:w="6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特殊人群多发皮肤病介绍，如儿童、妊娠、老年人；特殊部位皮肤病介绍，如头皮、指甲等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患者教育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皮肤病患者规范用药教育</w:t>
            </w:r>
          </w:p>
        </w:tc>
        <w:tc>
          <w:tcPr>
            <w:tcW w:w="6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规范、高依从性用药的重要意义及皮肤病患者教育的开展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病例分析与患教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经验分享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病例分析与患教经验分享</w:t>
            </w:r>
          </w:p>
        </w:tc>
        <w:tc>
          <w:tcPr>
            <w:tcW w:w="6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包含特殊人群或特殊部位皮肤病病例分析；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皮肤病患者规范用药教育经验分享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jNlOGI2MDc5NTAyOWEwZGFiN2Y0OTFiYWM2Y2MifQ=="/>
  </w:docVars>
  <w:rsids>
    <w:rsidRoot w:val="55C108B9"/>
    <w:rsid w:val="55C1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2022-05-19T09:05:00Z</dcterms:created>
  <dc:creator>桃zi</dc:creator>
  <cp:lastModifiedBy>桃zi</cp:lastModifiedBy>
  <dcterms:modified xsi:type="dcterms:W3CDTF">2022-05-19T09:36:06Z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B99453A844424631A6AC9FD55149731A</vt:lpwstr>
  </property>
</Properties>
</file>