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A3AE3">
      <w:pPr>
        <w:spacing w:line="400" w:lineRule="exact"/>
        <w:ind w:firstLine="281" w:firstLineChars="100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</w:rPr>
        <w:t>附件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1：</w:t>
      </w:r>
    </w:p>
    <w:p w14:paraId="0C1549C1">
      <w:pPr>
        <w:spacing w:line="400" w:lineRule="exact"/>
        <w:ind w:firstLine="281" w:firstLineChars="10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日程安排</w:t>
      </w:r>
    </w:p>
    <w:tbl>
      <w:tblPr>
        <w:tblStyle w:val="9"/>
        <w:tblW w:w="9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7730"/>
      </w:tblGrid>
      <w:tr w14:paraId="7450F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5" w:hRule="atLeast"/>
          <w:jc w:val="center"/>
        </w:trPr>
        <w:tc>
          <w:tcPr>
            <w:tcW w:w="1377" w:type="dxa"/>
            <w:vAlign w:val="center"/>
          </w:tcPr>
          <w:p w14:paraId="5B19CB54">
            <w:pPr>
              <w:spacing w:line="33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7730" w:type="dxa"/>
            <w:vAlign w:val="center"/>
          </w:tcPr>
          <w:p w14:paraId="073EFCCC">
            <w:pPr>
              <w:spacing w:before="0" w:beforeLines="0" w:after="0" w:afterLines="0" w:line="280" w:lineRule="exact"/>
              <w:ind w:firstLine="480"/>
              <w:jc w:val="left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  <w:bookmarkStart w:id="0" w:name="_Hlk4096955"/>
            <w:r>
              <w:rPr>
                <w:rFonts w:hint="eastAsia" w:ascii="仿宋" w:hAnsi="仿宋" w:eastAsia="仿宋" w:cs="仿宋"/>
                <w:sz w:val="24"/>
                <w:szCs w:val="24"/>
              </w:rPr>
              <w:t>一．研究中心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稽查概述和流程剖析</w:t>
            </w:r>
          </w:p>
          <w:bookmarkEnd w:id="0"/>
          <w:p w14:paraId="75E17F86">
            <w:pPr>
              <w:numPr>
                <w:ilvl w:val="-1"/>
                <w:numId w:val="0"/>
              </w:numPr>
              <w:spacing w:before="0" w:beforeLines="0" w:after="0" w:afterLines="0" w:line="280" w:lineRule="exact"/>
              <w:ind w:firstLine="480" w:firstLineChars="200"/>
              <w:jc w:val="left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稽查概述</w:t>
            </w:r>
          </w:p>
          <w:p w14:paraId="3F133079">
            <w:pPr>
              <w:numPr>
                <w:ilvl w:val="-1"/>
                <w:numId w:val="0"/>
              </w:numPr>
              <w:spacing w:before="0" w:beforeLines="0" w:after="0" w:afterLines="0" w:line="280" w:lineRule="exact"/>
              <w:ind w:firstLine="480" w:firstLineChars="200"/>
              <w:jc w:val="left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稽查准备</w:t>
            </w:r>
          </w:p>
          <w:p w14:paraId="4E5FA9CB">
            <w:pPr>
              <w:numPr>
                <w:ilvl w:val="-1"/>
                <w:numId w:val="0"/>
              </w:numPr>
              <w:spacing w:before="0" w:beforeLines="0" w:after="0" w:afterLines="0" w:line="280" w:lineRule="exact"/>
              <w:ind w:firstLine="480" w:firstLineChars="200"/>
              <w:jc w:val="left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稽查实施</w:t>
            </w:r>
          </w:p>
          <w:p w14:paraId="3243E102">
            <w:pPr>
              <w:numPr>
                <w:ilvl w:val="-1"/>
                <w:numId w:val="0"/>
              </w:numPr>
              <w:spacing w:before="0" w:beforeLines="0" w:after="0" w:afterLines="0" w:line="280" w:lineRule="exact"/>
              <w:ind w:firstLine="480" w:firstLineChars="200"/>
              <w:jc w:val="left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稽查报告</w:t>
            </w:r>
          </w:p>
          <w:p w14:paraId="14B96BD3">
            <w:pPr>
              <w:numPr>
                <w:ilvl w:val="-1"/>
                <w:numId w:val="0"/>
              </w:numPr>
              <w:spacing w:before="0" w:beforeLines="0" w:after="0" w:afterLines="0" w:line="280" w:lineRule="exact"/>
              <w:ind w:firstLine="480" w:firstLineChars="200"/>
              <w:jc w:val="left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纠正和预防措施</w:t>
            </w:r>
          </w:p>
          <w:p w14:paraId="3ACF720D">
            <w:pPr>
              <w:spacing w:before="0" w:beforeLines="0" w:after="0" w:afterLines="0" w:line="280" w:lineRule="exact"/>
              <w:ind w:firstLine="480"/>
              <w:jc w:val="left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二．研究中心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稽查案例剖析</w:t>
            </w:r>
          </w:p>
          <w:p w14:paraId="7BD380D5">
            <w:pPr>
              <w:numPr>
                <w:ilvl w:val="-1"/>
                <w:numId w:val="0"/>
              </w:numPr>
              <w:spacing w:before="0" w:beforeLines="0" w:after="0" w:afterLines="0" w:line="280" w:lineRule="exact"/>
              <w:ind w:firstLine="480" w:firstLineChars="200"/>
              <w:jc w:val="left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知情同意书签署和知情同意记录</w:t>
            </w:r>
          </w:p>
          <w:p w14:paraId="2C0DCBC9">
            <w:pPr>
              <w:numPr>
                <w:ilvl w:val="-1"/>
                <w:numId w:val="0"/>
              </w:numPr>
              <w:spacing w:before="0" w:beforeLines="0" w:after="0" w:afterLines="0" w:line="280" w:lineRule="exact"/>
              <w:ind w:firstLine="480" w:firstLineChars="200"/>
              <w:jc w:val="left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临床试验方案执行</w:t>
            </w:r>
          </w:p>
          <w:p w14:paraId="19EC951C">
            <w:pPr>
              <w:numPr>
                <w:ilvl w:val="-1"/>
                <w:numId w:val="0"/>
              </w:numPr>
              <w:spacing w:before="0" w:beforeLines="0" w:after="0" w:afterLines="0" w:line="280" w:lineRule="exact"/>
              <w:ind w:firstLine="480" w:firstLineChars="200"/>
              <w:jc w:val="left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数据记录和报告</w:t>
            </w:r>
          </w:p>
          <w:p w14:paraId="764FEB20">
            <w:pPr>
              <w:numPr>
                <w:ilvl w:val="-1"/>
                <w:numId w:val="0"/>
              </w:numPr>
              <w:spacing w:before="0" w:beforeLines="0" w:after="0" w:afterLines="0" w:line="280" w:lineRule="exact"/>
              <w:ind w:firstLine="480" w:firstLineChars="200"/>
              <w:jc w:val="left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安全性信息处理和报告</w:t>
            </w:r>
          </w:p>
          <w:p w14:paraId="256C195D">
            <w:pPr>
              <w:numPr>
                <w:ilvl w:val="-1"/>
                <w:numId w:val="0"/>
              </w:numPr>
              <w:spacing w:before="0" w:beforeLines="0" w:after="0" w:afterLines="0" w:line="280" w:lineRule="exact"/>
              <w:ind w:firstLine="480" w:firstLineChars="200"/>
              <w:jc w:val="left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临床试验溯源</w:t>
            </w:r>
          </w:p>
          <w:p w14:paraId="011C25A1">
            <w:pPr>
              <w:numPr>
                <w:ilvl w:val="-1"/>
                <w:numId w:val="0"/>
              </w:numPr>
              <w:spacing w:before="0" w:beforeLines="0" w:after="0" w:afterLines="0" w:line="280" w:lineRule="exact"/>
              <w:ind w:firstLine="480" w:firstLineChars="200"/>
              <w:jc w:val="left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计算机化系统和稽查轨迹</w:t>
            </w:r>
          </w:p>
          <w:p w14:paraId="25121CC1">
            <w:pPr>
              <w:numPr>
                <w:ilvl w:val="-1"/>
                <w:numId w:val="0"/>
              </w:numPr>
              <w:spacing w:before="0" w:beforeLines="0" w:after="0" w:afterLines="0" w:line="280" w:lineRule="exact"/>
              <w:ind w:firstLine="480" w:firstLineChars="200"/>
              <w:jc w:val="left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试验用药品和生物样本的管理</w:t>
            </w:r>
          </w:p>
          <w:p w14:paraId="396EDB9F">
            <w:pPr>
              <w:numPr>
                <w:ilvl w:val="-1"/>
                <w:numId w:val="0"/>
              </w:numPr>
              <w:spacing w:before="0" w:beforeLines="0" w:after="0" w:afterLines="0" w:line="280" w:lineRule="exact"/>
              <w:ind w:firstLine="480" w:firstLineChars="200"/>
              <w:jc w:val="left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设施设备</w:t>
            </w:r>
          </w:p>
          <w:p w14:paraId="6DACDAF1">
            <w:pPr>
              <w:numPr>
                <w:ilvl w:val="-1"/>
                <w:numId w:val="0"/>
              </w:numPr>
              <w:spacing w:before="0" w:beforeLines="0" w:after="0" w:afterLines="0" w:line="280" w:lineRule="exact"/>
              <w:ind w:firstLine="480" w:firstLineChars="200"/>
              <w:jc w:val="left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临床试验必备文件</w:t>
            </w:r>
          </w:p>
          <w:p w14:paraId="52D93021">
            <w:pPr>
              <w:spacing w:before="0" w:beforeLines="0" w:after="0" w:afterLines="0" w:line="280" w:lineRule="exact"/>
              <w:ind w:firstLine="480"/>
              <w:jc w:val="left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三．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现场答疑</w:t>
            </w:r>
          </w:p>
          <w:p w14:paraId="2D6CF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资深讲师：</w:t>
            </w: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鼎晖思创总经理、首席稽查官   高志刚</w:t>
            </w:r>
          </w:p>
          <w:p w14:paraId="5FDFE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firstLine="480" w:firstLineChars="200"/>
              <w:jc w:val="left"/>
              <w:textAlignment w:val="auto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维凯创展创始人、稽查和检查管理首席官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李严</w:t>
            </w:r>
          </w:p>
        </w:tc>
      </w:tr>
      <w:tr w14:paraId="37559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0" w:hRule="atLeast"/>
          <w:jc w:val="center"/>
        </w:trPr>
        <w:tc>
          <w:tcPr>
            <w:tcW w:w="1377" w:type="dxa"/>
            <w:vAlign w:val="center"/>
          </w:tcPr>
          <w:p w14:paraId="5B6ED771">
            <w:pPr>
              <w:spacing w:line="33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7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D0C4D">
            <w:pPr>
              <w:spacing w:beforeLines="0" w:afterLines="0" w:line="280" w:lineRule="exact"/>
              <w:ind w:firstLine="48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一．供应商稽查概述和流程剖析</w:t>
            </w:r>
          </w:p>
          <w:p w14:paraId="107A4C9C">
            <w:pPr>
              <w:numPr>
                <w:ilvl w:val="-1"/>
                <w:numId w:val="0"/>
              </w:numPr>
              <w:spacing w:beforeLines="0" w:afterLines="0" w:line="280" w:lineRule="exact"/>
              <w:ind w:firstLine="480"/>
              <w:jc w:val="left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供应商稽查概述</w:t>
            </w:r>
          </w:p>
          <w:p w14:paraId="3D6FE7D4">
            <w:pPr>
              <w:numPr>
                <w:ilvl w:val="-1"/>
                <w:numId w:val="0"/>
              </w:numPr>
              <w:spacing w:beforeLines="0" w:afterLines="0" w:line="280" w:lineRule="exact"/>
              <w:ind w:firstLine="480"/>
              <w:jc w:val="left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供应商稽查准备</w:t>
            </w:r>
          </w:p>
          <w:p w14:paraId="7B249019">
            <w:pPr>
              <w:numPr>
                <w:ilvl w:val="-1"/>
                <w:numId w:val="0"/>
              </w:numPr>
              <w:spacing w:beforeLines="0" w:afterLines="0" w:line="280" w:lineRule="exact"/>
              <w:ind w:firstLine="480"/>
              <w:jc w:val="left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供应商稽查实施</w:t>
            </w:r>
          </w:p>
          <w:p w14:paraId="19290627">
            <w:pPr>
              <w:numPr>
                <w:ilvl w:val="-1"/>
                <w:numId w:val="0"/>
              </w:numPr>
              <w:spacing w:beforeLines="0" w:afterLines="0" w:line="280" w:lineRule="exact"/>
              <w:ind w:firstLine="480"/>
              <w:jc w:val="left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供应商稽查报告</w:t>
            </w:r>
          </w:p>
          <w:p w14:paraId="4B28EA4E">
            <w:pPr>
              <w:spacing w:beforeLines="0" w:afterLines="0" w:line="280" w:lineRule="exact"/>
              <w:ind w:firstLine="48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．不同类型供应商稽查要点及案例分析</w:t>
            </w:r>
          </w:p>
          <w:p w14:paraId="10C1A8A2">
            <w:pPr>
              <w:numPr>
                <w:ilvl w:val="-1"/>
                <w:numId w:val="0"/>
              </w:numPr>
              <w:spacing w:beforeLines="0" w:afterLines="0" w:line="280" w:lineRule="exact"/>
              <w:ind w:firstLine="480"/>
              <w:jc w:val="left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合同研究组织（CRO）</w:t>
            </w:r>
          </w:p>
          <w:p w14:paraId="20CEE39D">
            <w:pPr>
              <w:numPr>
                <w:ilvl w:val="-1"/>
                <w:numId w:val="0"/>
              </w:numPr>
              <w:spacing w:beforeLines="0" w:afterLines="0" w:line="280" w:lineRule="exact"/>
              <w:ind w:firstLine="480"/>
              <w:jc w:val="left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中心实验室</w:t>
            </w:r>
          </w:p>
          <w:p w14:paraId="77A4DE7B">
            <w:pPr>
              <w:numPr>
                <w:ilvl w:val="-1"/>
                <w:numId w:val="0"/>
              </w:numPr>
              <w:spacing w:beforeLines="0" w:afterLines="0" w:line="280" w:lineRule="exact"/>
              <w:ind w:firstLine="480"/>
              <w:jc w:val="left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生物样本分析实验室</w:t>
            </w:r>
          </w:p>
          <w:p w14:paraId="6CC61F53">
            <w:pPr>
              <w:numPr>
                <w:ilvl w:val="-1"/>
                <w:numId w:val="0"/>
              </w:numPr>
              <w:spacing w:beforeLines="0" w:afterLines="0" w:line="280" w:lineRule="exact"/>
              <w:ind w:firstLine="480"/>
              <w:jc w:val="left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中心影像/中心病理</w:t>
            </w:r>
          </w:p>
          <w:p w14:paraId="1333B931">
            <w:pPr>
              <w:numPr>
                <w:ilvl w:val="-1"/>
                <w:numId w:val="0"/>
              </w:numPr>
              <w:spacing w:beforeLines="0" w:afterLines="0" w:line="280" w:lineRule="exact"/>
              <w:ind w:firstLine="480"/>
              <w:jc w:val="left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临床试验期间药物警戒服务商</w:t>
            </w:r>
          </w:p>
          <w:p w14:paraId="5B5ED1D1">
            <w:pPr>
              <w:numPr>
                <w:ilvl w:val="-1"/>
                <w:numId w:val="0"/>
              </w:numPr>
              <w:spacing w:beforeLines="0" w:afterLines="0" w:line="280" w:lineRule="exact"/>
              <w:ind w:firstLine="480"/>
              <w:jc w:val="left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计算机化系统</w:t>
            </w:r>
          </w:p>
          <w:p w14:paraId="4FE549AA">
            <w:pPr>
              <w:spacing w:beforeLines="0" w:afterLines="0" w:line="280" w:lineRule="exact"/>
              <w:ind w:firstLine="480"/>
              <w:jc w:val="left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三．现场答疑</w:t>
            </w:r>
          </w:p>
          <w:p w14:paraId="598A0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firstLine="480"/>
              <w:jc w:val="left"/>
              <w:textAlignment w:val="auto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资深讲师：鼎晖思创总经理、首席稽查官   高志刚</w:t>
            </w:r>
          </w:p>
          <w:p w14:paraId="7B5A1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firstLine="480" w:firstLineChars="0"/>
              <w:jc w:val="left"/>
              <w:textAlignment w:val="auto"/>
              <w:rPr>
                <w:rFonts w:ascii="新宋体" w:hAnsi="新宋体" w:eastAsia="新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维凯创展创始人、稽查和检查管理首席官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李严</w:t>
            </w:r>
          </w:p>
        </w:tc>
      </w:tr>
      <w:tr w14:paraId="18A8E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2" w:hRule="atLeast"/>
          <w:jc w:val="center"/>
        </w:trPr>
        <w:tc>
          <w:tcPr>
            <w:tcW w:w="1377" w:type="dxa"/>
            <w:vAlign w:val="center"/>
          </w:tcPr>
          <w:p w14:paraId="5AA6E517">
            <w:pPr>
              <w:spacing w:line="33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7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D7D41">
            <w:pPr>
              <w:widowControl/>
              <w:spacing w:beforeLines="0" w:afterLines="0" w:line="280" w:lineRule="exact"/>
              <w:ind w:left="0" w:leftChars="0" w:firstLine="48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一.药物临床试验现场检查要点解析</w:t>
            </w:r>
          </w:p>
          <w:p w14:paraId="1D13689A">
            <w:pPr>
              <w:widowControl/>
              <w:spacing w:beforeLines="0" w:afterLines="0" w:line="280" w:lineRule="exact"/>
              <w:ind w:left="0" w:leftChars="0" w:firstLine="48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药品注册核查要点与判定原则(药物临床试验)(2022试行)解析</w:t>
            </w:r>
          </w:p>
          <w:p w14:paraId="736A5730">
            <w:pPr>
              <w:widowControl/>
              <w:spacing w:beforeLines="0" w:afterLines="0" w:line="280" w:lineRule="exact"/>
              <w:ind w:left="0" w:leftChars="0" w:firstLine="48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二.药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物临床试验现场检查流程及注意事项</w:t>
            </w:r>
          </w:p>
          <w:p w14:paraId="0458BFB6">
            <w:pPr>
              <w:widowControl/>
              <w:spacing w:beforeLines="0" w:afterLines="0" w:line="280" w:lineRule="exact"/>
              <w:ind w:left="0" w:leftChars="0" w:firstLine="48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现场检查工作程序</w:t>
            </w:r>
          </w:p>
          <w:p w14:paraId="64AFBE7B">
            <w:pPr>
              <w:widowControl/>
              <w:spacing w:beforeLines="0" w:afterLines="0" w:line="280" w:lineRule="exact"/>
              <w:ind w:left="0" w:leftChars="0" w:firstLine="48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现场检查流程</w:t>
            </w:r>
          </w:p>
          <w:p w14:paraId="0F58FED3">
            <w:pPr>
              <w:widowControl/>
              <w:spacing w:beforeLines="0" w:afterLines="0" w:line="280" w:lineRule="exact"/>
              <w:ind w:left="0" w:leftChars="0" w:firstLine="48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现场检查相关文件</w:t>
            </w:r>
          </w:p>
          <w:p w14:paraId="4C3E6494">
            <w:pPr>
              <w:widowControl/>
              <w:spacing w:beforeLines="0" w:afterLines="0" w:line="280" w:lineRule="exact"/>
              <w:ind w:firstLine="48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迎接检查注意事项</w:t>
            </w:r>
          </w:p>
          <w:p w14:paraId="693D4ADC">
            <w:pPr>
              <w:spacing w:beforeLines="0" w:afterLines="0" w:line="280" w:lineRule="exact"/>
              <w:ind w:firstLine="48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三．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现场答疑</w:t>
            </w:r>
          </w:p>
          <w:p w14:paraId="4A099DF6">
            <w:pPr>
              <w:widowControl/>
              <w:spacing w:beforeLines="0" w:afterLines="0" w:line="280" w:lineRule="exact"/>
              <w:ind w:left="0" w:leftChars="0" w:firstLine="48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资深讲师: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药物临床试验机构管理人员</w:t>
            </w:r>
          </w:p>
          <w:p w14:paraId="00887CBC">
            <w:pPr>
              <w:widowControl/>
              <w:spacing w:beforeLines="0" w:afterLines="0" w:line="280" w:lineRule="exact"/>
              <w:ind w:firstLine="480" w:firstLineChars="0"/>
              <w:jc w:val="left"/>
              <w:rPr>
                <w:rFonts w:hint="eastAsia" w:ascii="新宋体" w:hAnsi="新宋体" w:eastAsia="新宋体" w:cs="宋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国家药监局GCP检查员</w:t>
            </w:r>
          </w:p>
        </w:tc>
      </w:tr>
    </w:tbl>
    <w:p w14:paraId="42A1D3D5">
      <w:bookmarkStart w:id="1" w:name="_GoBack"/>
      <w:bookmarkEnd w:id="1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390" w:bottom="1440" w:left="1496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B0604020202020204"/>
    <w:charset w:val="86"/>
    <w:family w:val="modern"/>
    <w:pitch w:val="default"/>
    <w:sig w:usb0="00000000" w:usb1="00000000" w:usb2="00000010" w:usb3="00000000" w:csb0="0004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E80F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310F6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310F6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9A9B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01A00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01A00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2C1AF">
    <w:pPr>
      <w:pStyle w:val="7"/>
      <w:pBdr>
        <w:bottom w:val="none" w:color="auto" w:sz="0" w:space="0"/>
      </w:pBdr>
      <w:jc w:val="both"/>
    </w:pPr>
  </w:p>
  <w:p w14:paraId="540417A1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0B7D7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ZGM4NWZmODM4ZmYzNDVmZWU2YzRjZjE3ODdlMTUifQ=="/>
  </w:docVars>
  <w:rsids>
    <w:rsidRoot w:val="00000000"/>
    <w:rsid w:val="01C66115"/>
    <w:rsid w:val="028247F4"/>
    <w:rsid w:val="02CF6E49"/>
    <w:rsid w:val="03E272F9"/>
    <w:rsid w:val="05277C76"/>
    <w:rsid w:val="055661F0"/>
    <w:rsid w:val="05954250"/>
    <w:rsid w:val="05D90BCF"/>
    <w:rsid w:val="06742FF7"/>
    <w:rsid w:val="06B036DE"/>
    <w:rsid w:val="07350087"/>
    <w:rsid w:val="0857612C"/>
    <w:rsid w:val="09297778"/>
    <w:rsid w:val="0B9D61FB"/>
    <w:rsid w:val="0C517711"/>
    <w:rsid w:val="0D000E7E"/>
    <w:rsid w:val="0DC91529"/>
    <w:rsid w:val="11CB5870"/>
    <w:rsid w:val="121531F2"/>
    <w:rsid w:val="134132D4"/>
    <w:rsid w:val="146E4BD8"/>
    <w:rsid w:val="14D26F15"/>
    <w:rsid w:val="14DC7D94"/>
    <w:rsid w:val="162B090F"/>
    <w:rsid w:val="16AF5298"/>
    <w:rsid w:val="17125CEF"/>
    <w:rsid w:val="17435EA8"/>
    <w:rsid w:val="1B8329A9"/>
    <w:rsid w:val="1BB235FD"/>
    <w:rsid w:val="1CE75528"/>
    <w:rsid w:val="1E6B0584"/>
    <w:rsid w:val="1EEB7551"/>
    <w:rsid w:val="1F165D1F"/>
    <w:rsid w:val="1F374545"/>
    <w:rsid w:val="1FD123D9"/>
    <w:rsid w:val="23775858"/>
    <w:rsid w:val="24B13BE8"/>
    <w:rsid w:val="24CF6FCD"/>
    <w:rsid w:val="24FB4266"/>
    <w:rsid w:val="27C512CF"/>
    <w:rsid w:val="27F92604"/>
    <w:rsid w:val="288F53F1"/>
    <w:rsid w:val="29F41202"/>
    <w:rsid w:val="2B513988"/>
    <w:rsid w:val="2B8F5708"/>
    <w:rsid w:val="2C610E53"/>
    <w:rsid w:val="2FF63FA8"/>
    <w:rsid w:val="30185CCC"/>
    <w:rsid w:val="30BD6874"/>
    <w:rsid w:val="31FB7654"/>
    <w:rsid w:val="3305508A"/>
    <w:rsid w:val="33FB73B0"/>
    <w:rsid w:val="346040E6"/>
    <w:rsid w:val="34DB0F11"/>
    <w:rsid w:val="35814314"/>
    <w:rsid w:val="35880EEA"/>
    <w:rsid w:val="367C7E81"/>
    <w:rsid w:val="386677F1"/>
    <w:rsid w:val="395D6E46"/>
    <w:rsid w:val="396C3B3A"/>
    <w:rsid w:val="396C7089"/>
    <w:rsid w:val="3A286AD1"/>
    <w:rsid w:val="3B651FE2"/>
    <w:rsid w:val="3C8C57E7"/>
    <w:rsid w:val="3D0970E5"/>
    <w:rsid w:val="3D2C764F"/>
    <w:rsid w:val="3D960B78"/>
    <w:rsid w:val="3DA660B9"/>
    <w:rsid w:val="3E12021B"/>
    <w:rsid w:val="3E6D3687"/>
    <w:rsid w:val="3EB05C6A"/>
    <w:rsid w:val="406008A6"/>
    <w:rsid w:val="40B2630C"/>
    <w:rsid w:val="41264948"/>
    <w:rsid w:val="41B96BE3"/>
    <w:rsid w:val="425C413F"/>
    <w:rsid w:val="430E12E6"/>
    <w:rsid w:val="436808C1"/>
    <w:rsid w:val="44F468B0"/>
    <w:rsid w:val="47A30D1D"/>
    <w:rsid w:val="48D32C81"/>
    <w:rsid w:val="4AB77AAC"/>
    <w:rsid w:val="4B7778F3"/>
    <w:rsid w:val="4D844549"/>
    <w:rsid w:val="4DA11BDE"/>
    <w:rsid w:val="4DB43081"/>
    <w:rsid w:val="4E600B13"/>
    <w:rsid w:val="4F430152"/>
    <w:rsid w:val="4FB9090D"/>
    <w:rsid w:val="519915B2"/>
    <w:rsid w:val="51B64EEE"/>
    <w:rsid w:val="52374280"/>
    <w:rsid w:val="531620E8"/>
    <w:rsid w:val="541058EB"/>
    <w:rsid w:val="546D651C"/>
    <w:rsid w:val="55004DFD"/>
    <w:rsid w:val="55C37BD9"/>
    <w:rsid w:val="55F01C4F"/>
    <w:rsid w:val="58D00F8B"/>
    <w:rsid w:val="5979488D"/>
    <w:rsid w:val="5A494B51"/>
    <w:rsid w:val="5B6854AA"/>
    <w:rsid w:val="5B977B3E"/>
    <w:rsid w:val="5BDB0640"/>
    <w:rsid w:val="5C0F059B"/>
    <w:rsid w:val="5D9E0975"/>
    <w:rsid w:val="5E4A0E97"/>
    <w:rsid w:val="60025ECE"/>
    <w:rsid w:val="6124445F"/>
    <w:rsid w:val="61251DD5"/>
    <w:rsid w:val="615A7643"/>
    <w:rsid w:val="61807843"/>
    <w:rsid w:val="639C6FF3"/>
    <w:rsid w:val="64116425"/>
    <w:rsid w:val="64381E1F"/>
    <w:rsid w:val="64A86F81"/>
    <w:rsid w:val="64C45DE1"/>
    <w:rsid w:val="65EC0A86"/>
    <w:rsid w:val="674548F2"/>
    <w:rsid w:val="6C123A56"/>
    <w:rsid w:val="6D3B2A1F"/>
    <w:rsid w:val="6D4E10EE"/>
    <w:rsid w:val="6E535EB5"/>
    <w:rsid w:val="709526D9"/>
    <w:rsid w:val="712B2DAA"/>
    <w:rsid w:val="712B4B58"/>
    <w:rsid w:val="72435ED2"/>
    <w:rsid w:val="727E7514"/>
    <w:rsid w:val="73BE1119"/>
    <w:rsid w:val="73C51294"/>
    <w:rsid w:val="75624B17"/>
    <w:rsid w:val="77043E82"/>
    <w:rsid w:val="775C1F10"/>
    <w:rsid w:val="78520C1D"/>
    <w:rsid w:val="78E73A98"/>
    <w:rsid w:val="7A480529"/>
    <w:rsid w:val="7A5073DE"/>
    <w:rsid w:val="7CCD6656"/>
    <w:rsid w:val="7D502BCC"/>
    <w:rsid w:val="7DD43545"/>
    <w:rsid w:val="7E5E74C7"/>
    <w:rsid w:val="7EC64112"/>
    <w:rsid w:val="7F67406F"/>
    <w:rsid w:val="7FE36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FangSong_GB2312" w:eastAsia="FangSong_GB2312"/>
      <w:sz w:val="32"/>
    </w:rPr>
  </w:style>
  <w:style w:type="paragraph" w:styleId="3">
    <w:name w:val="Body Text Indent"/>
    <w:basedOn w:val="1"/>
    <w:qFormat/>
    <w:uiPriority w:val="99"/>
    <w:pPr>
      <w:spacing w:line="480" w:lineRule="exact"/>
      <w:ind w:firstLine="676" w:firstLineChars="214"/>
    </w:pPr>
    <w:rPr>
      <w:szCs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FangSong_GB2312" w:hAnsi="宋体" w:eastAsia="FangSong_GB2312"/>
      <w:sz w:val="2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unhideWhenUsed/>
    <w:qFormat/>
    <w:uiPriority w:val="99"/>
    <w:rPr>
      <w:color w:val="0563C1"/>
      <w:u w:val="single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567</Words>
  <Characters>579</Characters>
  <Lines>0</Lines>
  <Paragraphs>0</Paragraphs>
  <TotalTime>0</TotalTime>
  <ScaleCrop>false</ScaleCrop>
  <LinksUpToDate>false</LinksUpToDate>
  <CharactersWithSpaces>594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2023-06-20T01:58:00Z</dcterms:created>
  <dc:creator>admin</dc:creator>
  <cp:lastModifiedBy>翠</cp:lastModifiedBy>
  <cp:lastPrinted>2025-07-07T09:59:00Z</cp:lastPrinted>
  <dcterms:modified xsi:type="dcterms:W3CDTF">2025-07-08T08:05:43Z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79ED95C99670449E90CFF9C77B809F1E_13</vt:lpwstr>
  </property>
  <property fmtid="{D5CDD505-2E9C-101B-9397-08002B2CF9AE}" pid="4" name="KSOTemplateDocerSaveRecord">
    <vt:lpwstr>eyJoZGlkIjoiMmM0MTM2NjYyZjI5MmFkMmYzMGY4NWQ0MDg4ZTlhZWEiLCJ1c2VySWQiOiI1MTg5NDY5MzEifQ==</vt:lpwstr>
  </property>
</Properties>
</file>